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F2176" w14:textId="77777777" w:rsidR="00461AD3" w:rsidRPr="00FF39C2" w:rsidRDefault="00461AD3">
      <w:pPr>
        <w:rPr>
          <w:rFonts w:ascii="Times New Roman" w:hAnsi="Times New Roman" w:cs="Times New Roman"/>
          <w:sz w:val="24"/>
          <w:szCs w:val="24"/>
        </w:rPr>
      </w:pPr>
      <w:r w:rsidRPr="00FF39C2">
        <w:rPr>
          <w:rFonts w:ascii="Times New Roman" w:hAnsi="Times New Roman" w:cs="Times New Roman"/>
          <w:noProof/>
          <w:sz w:val="24"/>
          <w:szCs w:val="24"/>
        </w:rPr>
        <w:drawing>
          <wp:inline distT="0" distB="0" distL="0" distR="0" wp14:anchorId="79C54F22" wp14:editId="2179CE1B">
            <wp:extent cx="5756910" cy="1009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009650"/>
                    </a:xfrm>
                    <a:prstGeom prst="rect">
                      <a:avLst/>
                    </a:prstGeom>
                    <a:noFill/>
                    <a:ln>
                      <a:noFill/>
                    </a:ln>
                  </pic:spPr>
                </pic:pic>
              </a:graphicData>
            </a:graphic>
          </wp:inline>
        </w:drawing>
      </w:r>
    </w:p>
    <w:p w14:paraId="20D35C46" w14:textId="77777777" w:rsidR="00461AD3" w:rsidRPr="00FF39C2" w:rsidRDefault="00461AD3" w:rsidP="00461AD3">
      <w:pPr>
        <w:rPr>
          <w:rFonts w:ascii="Times New Roman" w:hAnsi="Times New Roman" w:cs="Times New Roman"/>
          <w:sz w:val="24"/>
          <w:szCs w:val="24"/>
        </w:rPr>
      </w:pPr>
    </w:p>
    <w:p w14:paraId="6787A9F1" w14:textId="77777777" w:rsidR="00F80045" w:rsidRPr="00FF39C2" w:rsidRDefault="00461AD3" w:rsidP="00461AD3">
      <w:pPr>
        <w:jc w:val="center"/>
        <w:rPr>
          <w:rFonts w:ascii="Times New Roman" w:hAnsi="Times New Roman" w:cs="Times New Roman"/>
          <w:sz w:val="24"/>
          <w:szCs w:val="24"/>
        </w:rPr>
      </w:pPr>
      <w:r w:rsidRPr="00FF39C2">
        <w:rPr>
          <w:rFonts w:ascii="Times New Roman" w:hAnsi="Times New Roman" w:cs="Times New Roman"/>
          <w:sz w:val="24"/>
          <w:szCs w:val="24"/>
        </w:rPr>
        <w:t>SATZUNG</w:t>
      </w:r>
    </w:p>
    <w:p w14:paraId="75FF7083" w14:textId="77777777" w:rsidR="007628A1" w:rsidRPr="00FF39C2" w:rsidRDefault="00461AD3" w:rsidP="00461AD3">
      <w:pPr>
        <w:jc w:val="center"/>
        <w:rPr>
          <w:rFonts w:ascii="Times New Roman" w:hAnsi="Times New Roman" w:cs="Times New Roman"/>
          <w:sz w:val="24"/>
          <w:szCs w:val="24"/>
        </w:rPr>
      </w:pPr>
      <w:r w:rsidRPr="00FF39C2">
        <w:rPr>
          <w:rFonts w:ascii="Times New Roman" w:hAnsi="Times New Roman" w:cs="Times New Roman"/>
          <w:sz w:val="24"/>
          <w:szCs w:val="24"/>
        </w:rPr>
        <w:t xml:space="preserve">ÜBER </w:t>
      </w:r>
      <w:r w:rsidR="007628A1" w:rsidRPr="00FF39C2">
        <w:rPr>
          <w:rFonts w:ascii="Times New Roman" w:hAnsi="Times New Roman" w:cs="Times New Roman"/>
          <w:sz w:val="24"/>
          <w:szCs w:val="24"/>
        </w:rPr>
        <w:t xml:space="preserve">DIE ERHEBUNG DER HUNDESTEUER </w:t>
      </w:r>
    </w:p>
    <w:p w14:paraId="5A8F6B73" w14:textId="0BBED9A0" w:rsidR="00461AD3" w:rsidRPr="00FF39C2" w:rsidRDefault="007628A1" w:rsidP="00461AD3">
      <w:pPr>
        <w:jc w:val="center"/>
        <w:rPr>
          <w:rFonts w:ascii="Times New Roman" w:hAnsi="Times New Roman" w:cs="Times New Roman"/>
          <w:sz w:val="24"/>
          <w:szCs w:val="24"/>
        </w:rPr>
      </w:pPr>
      <w:r w:rsidRPr="00FF39C2">
        <w:rPr>
          <w:rFonts w:ascii="Times New Roman" w:hAnsi="Times New Roman" w:cs="Times New Roman"/>
          <w:sz w:val="24"/>
          <w:szCs w:val="24"/>
        </w:rPr>
        <w:t>(H</w:t>
      </w:r>
      <w:r w:rsidR="009A23AC">
        <w:rPr>
          <w:rFonts w:ascii="Times New Roman" w:hAnsi="Times New Roman" w:cs="Times New Roman"/>
          <w:sz w:val="24"/>
          <w:szCs w:val="24"/>
        </w:rPr>
        <w:t>UNDESTEUERSATZUNG</w:t>
      </w:r>
      <w:r w:rsidRPr="00FF39C2">
        <w:rPr>
          <w:rFonts w:ascii="Times New Roman" w:hAnsi="Times New Roman" w:cs="Times New Roman"/>
          <w:sz w:val="24"/>
          <w:szCs w:val="24"/>
        </w:rPr>
        <w:t>)</w:t>
      </w:r>
    </w:p>
    <w:p w14:paraId="4B1A0001" w14:textId="77777777" w:rsidR="00461AD3" w:rsidRPr="00FF39C2" w:rsidRDefault="00461AD3" w:rsidP="00461AD3">
      <w:pPr>
        <w:rPr>
          <w:rFonts w:ascii="Times New Roman" w:hAnsi="Times New Roman" w:cs="Times New Roman"/>
          <w:sz w:val="24"/>
          <w:szCs w:val="24"/>
        </w:rPr>
      </w:pPr>
    </w:p>
    <w:p w14:paraId="43C77293" w14:textId="2783BF85" w:rsidR="00461AD3" w:rsidRPr="000C7F43" w:rsidRDefault="00461AD3" w:rsidP="000C7F43">
      <w:pPr>
        <w:jc w:val="center"/>
        <w:rPr>
          <w:rFonts w:ascii="Times New Roman" w:hAnsi="Times New Roman" w:cs="Times New Roman"/>
          <w:sz w:val="24"/>
          <w:szCs w:val="24"/>
        </w:rPr>
      </w:pPr>
      <w:r w:rsidRPr="00FF39C2">
        <w:rPr>
          <w:rFonts w:ascii="Times New Roman" w:hAnsi="Times New Roman" w:cs="Times New Roman"/>
          <w:sz w:val="24"/>
          <w:szCs w:val="24"/>
        </w:rPr>
        <w:t xml:space="preserve">Vom </w:t>
      </w:r>
      <w:r w:rsidR="009F0043">
        <w:rPr>
          <w:rFonts w:ascii="Times New Roman" w:hAnsi="Times New Roman" w:cs="Times New Roman"/>
          <w:sz w:val="24"/>
          <w:szCs w:val="24"/>
        </w:rPr>
        <w:t>25.11.2025</w:t>
      </w:r>
    </w:p>
    <w:p w14:paraId="21DD81BB" w14:textId="4B5D0590" w:rsidR="00231A74" w:rsidRDefault="00231A74" w:rsidP="009A23AC">
      <w:pPr>
        <w:jc w:val="both"/>
        <w:rPr>
          <w:rFonts w:ascii="Times New Roman" w:hAnsi="Times New Roman" w:cs="Times New Roman"/>
          <w:sz w:val="24"/>
          <w:szCs w:val="24"/>
        </w:rPr>
      </w:pPr>
      <w:bookmarkStart w:id="0" w:name="_Toc204934891"/>
      <w:r>
        <w:rPr>
          <w:rFonts w:ascii="Times New Roman" w:hAnsi="Times New Roman" w:cs="Times New Roman"/>
          <w:sz w:val="24"/>
          <w:szCs w:val="24"/>
        </w:rPr>
        <w:t>Inhalt</w:t>
      </w:r>
    </w:p>
    <w:p w14:paraId="4AAB3F27" w14:textId="4ECD49A0"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1 Steuergegenstand……………………………………………………………………</w:t>
      </w:r>
      <w:r w:rsidR="00876FB5">
        <w:rPr>
          <w:rFonts w:ascii="Times New Roman" w:hAnsi="Times New Roman" w:cs="Times New Roman"/>
          <w:sz w:val="24"/>
          <w:szCs w:val="24"/>
        </w:rPr>
        <w:t>...</w:t>
      </w:r>
      <w:r>
        <w:rPr>
          <w:rFonts w:ascii="Times New Roman" w:hAnsi="Times New Roman" w:cs="Times New Roman"/>
          <w:sz w:val="24"/>
          <w:szCs w:val="24"/>
        </w:rPr>
        <w:t>……1</w:t>
      </w:r>
    </w:p>
    <w:p w14:paraId="424B6B50" w14:textId="5E5E7E0D"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2 Steuerschuldner………………………………………………………………………</w:t>
      </w:r>
      <w:proofErr w:type="gramStart"/>
      <w:r>
        <w:rPr>
          <w:rFonts w:ascii="Times New Roman" w:hAnsi="Times New Roman" w:cs="Times New Roman"/>
          <w:sz w:val="24"/>
          <w:szCs w:val="24"/>
        </w:rPr>
        <w:t>…</w:t>
      </w:r>
      <w:r w:rsidR="00876FB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w:t>
      </w:r>
    </w:p>
    <w:p w14:paraId="0B2C9809" w14:textId="2C9FD07B"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3 Beginn und Ende der Steuerpflicht………………………………………………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
    <w:p w14:paraId="3DAE8248" w14:textId="14D7F77D"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4 Erhebungszeitraum, Entstehung der Steuer……………………………………………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
    <w:p w14:paraId="44F7D834" w14:textId="5606E0D7"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5 Steuersatz…………………………………………………………………………………...3</w:t>
      </w:r>
    </w:p>
    <w:p w14:paraId="07723365" w14:textId="3D2AAAE3"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6 Steuerbefreiungen……………………………………………………………………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w:t>
      </w:r>
    </w:p>
    <w:p w14:paraId="23778F5D" w14:textId="4B087234"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6a Steuerermäßigungen……………………………………………………...………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14:paraId="0CC235F7" w14:textId="2842FB84"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7 Zwingersteuer………………………………………………………………………………4</w:t>
      </w:r>
    </w:p>
    <w:p w14:paraId="220CCCF3" w14:textId="1C8443D3"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8 Allgemeine Bestimmungen über Steuervergünstigungen……………………………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14:paraId="6EC25715" w14:textId="7EED7063"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9 Festsetzung und Fälligkeit……………………………………………………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w:t>
      </w:r>
    </w:p>
    <w:p w14:paraId="13866647" w14:textId="61440D2A"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10 Anzeigepflicht…………………………………………………………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876FB5">
        <w:rPr>
          <w:rFonts w:ascii="Times New Roman" w:hAnsi="Times New Roman" w:cs="Times New Roman"/>
          <w:sz w:val="24"/>
          <w:szCs w:val="24"/>
        </w:rPr>
        <w:t>...</w:t>
      </w:r>
      <w:r>
        <w:rPr>
          <w:rFonts w:ascii="Times New Roman" w:hAnsi="Times New Roman" w:cs="Times New Roman"/>
          <w:sz w:val="24"/>
          <w:szCs w:val="24"/>
        </w:rPr>
        <w:t>.5</w:t>
      </w:r>
    </w:p>
    <w:p w14:paraId="0282EE6D" w14:textId="7EF1E396"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11 Hundesteuermarken………………………………………………………………</w:t>
      </w:r>
      <w:proofErr w:type="gramStart"/>
      <w:r>
        <w:rPr>
          <w:rFonts w:ascii="Times New Roman" w:hAnsi="Times New Roman" w:cs="Times New Roman"/>
          <w:sz w:val="24"/>
          <w:szCs w:val="24"/>
        </w:rPr>
        <w:t>…</w:t>
      </w:r>
      <w:r w:rsidR="00876FB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…5</w:t>
      </w:r>
    </w:p>
    <w:p w14:paraId="2C61BAE9" w14:textId="2BD25A73"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12 Ordnungswidrigkeiten………………………………………………………………</w:t>
      </w:r>
      <w:proofErr w:type="gramStart"/>
      <w:r w:rsidR="00876FB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6</w:t>
      </w:r>
    </w:p>
    <w:p w14:paraId="11CE0539" w14:textId="4A669BCF"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 13 Inkrafttreten</w:t>
      </w:r>
      <w:r w:rsidR="00876FB5">
        <w:rPr>
          <w:rFonts w:ascii="Times New Roman" w:hAnsi="Times New Roman" w:cs="Times New Roman"/>
          <w:sz w:val="24"/>
          <w:szCs w:val="24"/>
        </w:rPr>
        <w:t>…………………………………………………………………………</w:t>
      </w:r>
      <w:proofErr w:type="gramStart"/>
      <w:r w:rsidR="00876FB5">
        <w:rPr>
          <w:rFonts w:ascii="Times New Roman" w:hAnsi="Times New Roman" w:cs="Times New Roman"/>
          <w:sz w:val="24"/>
          <w:szCs w:val="24"/>
        </w:rPr>
        <w:t>…….</w:t>
      </w:r>
      <w:proofErr w:type="gramEnd"/>
      <w:r w:rsidR="00876FB5">
        <w:rPr>
          <w:rFonts w:ascii="Times New Roman" w:hAnsi="Times New Roman" w:cs="Times New Roman"/>
          <w:sz w:val="24"/>
          <w:szCs w:val="24"/>
        </w:rPr>
        <w:t>6</w:t>
      </w:r>
    </w:p>
    <w:p w14:paraId="7C704587" w14:textId="49DE7C3D" w:rsidR="00231A74" w:rsidRDefault="00231A74" w:rsidP="009A23AC">
      <w:pPr>
        <w:jc w:val="both"/>
        <w:rPr>
          <w:rFonts w:ascii="Times New Roman" w:hAnsi="Times New Roman" w:cs="Times New Roman"/>
          <w:sz w:val="24"/>
          <w:szCs w:val="24"/>
        </w:rPr>
      </w:pPr>
      <w:r>
        <w:rPr>
          <w:rFonts w:ascii="Times New Roman" w:hAnsi="Times New Roman" w:cs="Times New Roman"/>
          <w:sz w:val="24"/>
          <w:szCs w:val="24"/>
        </w:rPr>
        <w:t>Bekanntmachungsvermerk</w:t>
      </w:r>
      <w:r w:rsidR="00876FB5">
        <w:rPr>
          <w:rFonts w:ascii="Times New Roman" w:hAnsi="Times New Roman" w:cs="Times New Roman"/>
          <w:sz w:val="24"/>
          <w:szCs w:val="24"/>
        </w:rPr>
        <w:t>……………………………………………………………………..6</w:t>
      </w:r>
      <w:bookmarkStart w:id="1" w:name="_GoBack"/>
      <w:bookmarkEnd w:id="1"/>
    </w:p>
    <w:p w14:paraId="4C4F2E24" w14:textId="1CCCEB6C" w:rsidR="009A23AC" w:rsidRPr="00FF39C2" w:rsidRDefault="009A23AC" w:rsidP="009A23AC">
      <w:pPr>
        <w:jc w:val="both"/>
        <w:rPr>
          <w:rFonts w:ascii="Times New Roman" w:hAnsi="Times New Roman" w:cs="Times New Roman"/>
          <w:sz w:val="24"/>
          <w:szCs w:val="24"/>
        </w:rPr>
      </w:pPr>
      <w:r w:rsidRPr="00FF39C2">
        <w:rPr>
          <w:rFonts w:ascii="Times New Roman" w:hAnsi="Times New Roman" w:cs="Times New Roman"/>
          <w:sz w:val="24"/>
          <w:szCs w:val="24"/>
        </w:rPr>
        <w:t>Aufgrund de</w:t>
      </w:r>
      <w:r>
        <w:rPr>
          <w:rFonts w:ascii="Times New Roman" w:hAnsi="Times New Roman" w:cs="Times New Roman"/>
          <w:sz w:val="24"/>
          <w:szCs w:val="24"/>
        </w:rPr>
        <w:t xml:space="preserve">r § 4 der Gemeindeordnung für Baden-Württemberg – GemO – sowie §§ 2, 8 Abs. 2 und 9 Abs. 3 des Kommunalabgabengesetzes für Baden-Württemberg </w:t>
      </w:r>
      <w:r w:rsidR="00C12ADE">
        <w:rPr>
          <w:rFonts w:ascii="Times New Roman" w:hAnsi="Times New Roman" w:cs="Times New Roman"/>
          <w:sz w:val="24"/>
          <w:szCs w:val="24"/>
        </w:rPr>
        <w:t>– KAG</w:t>
      </w:r>
      <w:r>
        <w:rPr>
          <w:rFonts w:ascii="Times New Roman" w:hAnsi="Times New Roman" w:cs="Times New Roman"/>
          <w:sz w:val="24"/>
          <w:szCs w:val="24"/>
        </w:rPr>
        <w:t xml:space="preserve"> – </w:t>
      </w:r>
      <w:r w:rsidRPr="00FF39C2">
        <w:rPr>
          <w:rFonts w:ascii="Times New Roman" w:hAnsi="Times New Roman" w:cs="Times New Roman"/>
          <w:sz w:val="24"/>
          <w:szCs w:val="24"/>
        </w:rPr>
        <w:t xml:space="preserve">hat der Gemeinderat der Gemeinde Magstadt am </w:t>
      </w:r>
      <w:r w:rsidR="009F0043">
        <w:rPr>
          <w:rFonts w:ascii="Times New Roman" w:hAnsi="Times New Roman" w:cs="Times New Roman"/>
          <w:sz w:val="24"/>
          <w:szCs w:val="24"/>
        </w:rPr>
        <w:t xml:space="preserve">25.11.2025 </w:t>
      </w:r>
      <w:r w:rsidRPr="00FF39C2">
        <w:rPr>
          <w:rFonts w:ascii="Times New Roman" w:hAnsi="Times New Roman" w:cs="Times New Roman"/>
          <w:sz w:val="24"/>
          <w:szCs w:val="24"/>
        </w:rPr>
        <w:t>folgende Satzung beschlossen:</w:t>
      </w:r>
    </w:p>
    <w:bookmarkEnd w:id="0"/>
    <w:p w14:paraId="433C6BF9" w14:textId="77777777" w:rsidR="009F0043" w:rsidRDefault="009F0043" w:rsidP="009F0043">
      <w:pPr>
        <w:jc w:val="center"/>
        <w:rPr>
          <w:rFonts w:ascii="Times New Roman" w:hAnsi="Times New Roman" w:cs="Times New Roman"/>
          <w:b/>
          <w:bCs/>
          <w:sz w:val="24"/>
          <w:szCs w:val="24"/>
        </w:rPr>
      </w:pPr>
    </w:p>
    <w:p w14:paraId="2689D67A" w14:textId="77777777" w:rsidR="009F0043" w:rsidRDefault="009F0043" w:rsidP="009F0043">
      <w:pPr>
        <w:jc w:val="center"/>
        <w:rPr>
          <w:rFonts w:ascii="Times New Roman" w:hAnsi="Times New Roman" w:cs="Times New Roman"/>
          <w:b/>
          <w:bCs/>
          <w:sz w:val="24"/>
          <w:szCs w:val="24"/>
        </w:rPr>
      </w:pPr>
    </w:p>
    <w:p w14:paraId="403B8B85" w14:textId="77777777" w:rsidR="009F0043" w:rsidRDefault="009F0043" w:rsidP="009F0043">
      <w:pPr>
        <w:jc w:val="center"/>
        <w:rPr>
          <w:rFonts w:ascii="Times New Roman" w:hAnsi="Times New Roman" w:cs="Times New Roman"/>
          <w:b/>
          <w:bCs/>
          <w:sz w:val="24"/>
          <w:szCs w:val="24"/>
        </w:rPr>
      </w:pPr>
    </w:p>
    <w:p w14:paraId="6B55AEDC" w14:textId="77777777" w:rsidR="009F0043" w:rsidRDefault="009F0043" w:rsidP="009F0043">
      <w:pPr>
        <w:jc w:val="center"/>
        <w:rPr>
          <w:rFonts w:ascii="Times New Roman" w:hAnsi="Times New Roman" w:cs="Times New Roman"/>
          <w:b/>
          <w:bCs/>
          <w:sz w:val="24"/>
          <w:szCs w:val="24"/>
        </w:rPr>
      </w:pPr>
    </w:p>
    <w:p w14:paraId="3C0DD302" w14:textId="47643BC4"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1</w:t>
      </w:r>
    </w:p>
    <w:p w14:paraId="7964B955"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Steuergegenstand</w:t>
      </w:r>
    </w:p>
    <w:p w14:paraId="2826E844"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Die Gemeinde/Stadt erhebt die Hundesteuer nach dieser Satzung.</w:t>
      </w:r>
    </w:p>
    <w:p w14:paraId="77A9523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Der Steuer unterliegt das Halten von Hunden durch natürliche Personen im Gemeindegebiet, soweit es nicht ausschließlich der Erzielung von Einnahmen dient.</w:t>
      </w:r>
    </w:p>
    <w:p w14:paraId="35C4F0B0"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Wird ein Hund gleichzeitig in mehreren Gemeinden gehalten, so ist die Gemeinde Magstadt steuerberechtigt, wenn der Hundehalter seine Hauptwohnung in Magstadt hat.</w:t>
      </w:r>
    </w:p>
    <w:p w14:paraId="5F525399"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2</w:t>
      </w:r>
    </w:p>
    <w:p w14:paraId="745DEF3E"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Steuerschuldner und Haftung, Steuerpflichtiger</w:t>
      </w:r>
    </w:p>
    <w:p w14:paraId="52B0157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(1)   Steuerschuldner und Steuerpflichtiger </w:t>
      </w:r>
      <w:proofErr w:type="gramStart"/>
      <w:r w:rsidRPr="009F0043">
        <w:rPr>
          <w:rFonts w:ascii="Times New Roman" w:hAnsi="Times New Roman" w:cs="Times New Roman"/>
          <w:sz w:val="24"/>
          <w:szCs w:val="24"/>
        </w:rPr>
        <w:t>ist</w:t>
      </w:r>
      <w:proofErr w:type="gramEnd"/>
      <w:r w:rsidRPr="009F0043">
        <w:rPr>
          <w:rFonts w:ascii="Times New Roman" w:hAnsi="Times New Roman" w:cs="Times New Roman"/>
          <w:sz w:val="24"/>
          <w:szCs w:val="24"/>
        </w:rPr>
        <w:t xml:space="preserve"> der Halter eines Hundes.</w:t>
      </w:r>
    </w:p>
    <w:p w14:paraId="4835088B"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Halter eines Hundes ist, wer einen Hund in seinem Haushalt oder seinem Wirtschaftsbetrieb für Zwecke der persönlichen Lebensführung aufgenommen hat. Kann der Halter eines Hundes nicht ermittelt werden, so gilt als Halter, wer den Hund wenigstens drei Monate lang gepflegt, untergebracht oder auf Probe oder zum Anlernen gehalten hat.</w:t>
      </w:r>
    </w:p>
    <w:p w14:paraId="359595D0"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Alle in einem Haushalt gehaltenen Hunde gelten als von den Haushaltsmitgliedern gemeinsam gehalten.</w:t>
      </w:r>
    </w:p>
    <w:p w14:paraId="46A113D2"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(4) Halten mehrere Personen gemeinschaftlich einen oder mehrere Hunde, so sind sie Gesamtschuldner.</w:t>
      </w:r>
    </w:p>
    <w:p w14:paraId="2C822F2A"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(5)  Ist der Hundehalter nicht zugleich Eigentümer des Hundes, so </w:t>
      </w:r>
      <w:proofErr w:type="gramStart"/>
      <w:r w:rsidRPr="009F0043">
        <w:rPr>
          <w:rFonts w:ascii="Times New Roman" w:hAnsi="Times New Roman" w:cs="Times New Roman"/>
          <w:sz w:val="24"/>
          <w:szCs w:val="24"/>
        </w:rPr>
        <w:t>haftet</w:t>
      </w:r>
      <w:proofErr w:type="gramEnd"/>
      <w:r w:rsidRPr="009F0043">
        <w:rPr>
          <w:rFonts w:ascii="Times New Roman" w:hAnsi="Times New Roman" w:cs="Times New Roman"/>
          <w:sz w:val="24"/>
          <w:szCs w:val="24"/>
        </w:rPr>
        <w:t xml:space="preserve"> der Eigentümer neben dem Steuerschuldner als Gesamtschuldner.</w:t>
      </w:r>
    </w:p>
    <w:p w14:paraId="195829DD"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3</w:t>
      </w:r>
    </w:p>
    <w:p w14:paraId="664AC153"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Beginn und Ende der Steuerpflicht</w:t>
      </w:r>
    </w:p>
    <w:p w14:paraId="5CE77646"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Die Steuerpflicht beginnt am ersten Tag des auf den Beginn des Haltens folgenden Kalendermonats, frühestens mit Ablauf des Kalendermonats, in dem der Hund drei Monate alt wird. Beginnt die Hundehaltung bereits am 1. Tag eines Kalendermonats, so beginnt auch die Steuerpflicht mit diesem Tag.</w:t>
      </w:r>
    </w:p>
    <w:p w14:paraId="0A9B3558" w14:textId="512213E6"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Die Steuerpflicht endet mit Ablauf des Kalendermonats, in dem die Hundehaltung beendet wird. § 10 Abs. 2 und § 11 Abs. 5 bleiben unberührt.</w:t>
      </w:r>
    </w:p>
    <w:p w14:paraId="7F5A2710"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4</w:t>
      </w:r>
    </w:p>
    <w:p w14:paraId="4099968F"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Erhebungszeitraum; Entstehung der Steuer</w:t>
      </w:r>
    </w:p>
    <w:p w14:paraId="5F31CEA1"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Die Steuer wird als Jahressteuer erhoben. Erhebungszeitraum ist das Kalenderjahr.</w:t>
      </w:r>
    </w:p>
    <w:p w14:paraId="14D0D8C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Die Steuerschuld für das Kalenderjahr entsteht am 1. Januar für jeden an diesem Tag im Gemeindegebiet gehaltenen über drei Monate alten Hund.</w:t>
      </w:r>
    </w:p>
    <w:p w14:paraId="2B19C993"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Beginnt die Steuerpflicht im Laufe des Kalenderjahres, so entsteht die Steuerschuld für dieses Kalenderjahr mit dem Beginn der Steuerpflicht.</w:t>
      </w:r>
    </w:p>
    <w:p w14:paraId="0B567E24" w14:textId="77777777" w:rsidR="009F0043" w:rsidRDefault="009F0043" w:rsidP="009F0043">
      <w:pPr>
        <w:jc w:val="center"/>
        <w:rPr>
          <w:rFonts w:ascii="Times New Roman" w:hAnsi="Times New Roman" w:cs="Times New Roman"/>
          <w:b/>
          <w:bCs/>
          <w:sz w:val="24"/>
          <w:szCs w:val="24"/>
        </w:rPr>
      </w:pPr>
    </w:p>
    <w:p w14:paraId="1756E07A" w14:textId="236240A3"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5</w:t>
      </w:r>
    </w:p>
    <w:p w14:paraId="7AEE5426"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Steuersatz</w:t>
      </w:r>
    </w:p>
    <w:p w14:paraId="241F3FF9"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Die Steuer beträgt im Kalenderjahr für jeden Hund 130,00 €. Für das Halten eines Kampfhundes gemäß Abs. 3 beträgt der Steuersatz abweichend von Satz 1 650,00€. Beginnt oder endet die Steuerpflicht im Laufe des Kalenderjahres, beträgt die Steuer den der Dauer der Steuerpflicht entsprechenden Bruchteil der Jahressteuer.</w:t>
      </w:r>
    </w:p>
    <w:p w14:paraId="5DE60B32"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Hält ein Hundehalter im Stadtgebiet mehrere Hunde, so erhöht sich der nach Abs. 1 geltende Steuersatz für den zweiten und jeden weiteren Hund auf 260,00 €. Für den zweiten und jeden weiteren Kampfhund auf 1190,00 €. Hierbei bleiben Hunde, die ausschließlich der Erzielung von Einnahmen dienen und steuerfreie Hunde nach § 6 außer Betracht. Werden neben in Zwinger (§ 7) gehaltenen Hunden noch andere Hunde gehalten, so gelten diese als weitere Hunde im Sinne von Satz 1.</w:t>
      </w:r>
    </w:p>
    <w:p w14:paraId="5D4871E7"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(3) Kampfhunde sind solche Hunde, die aufgrund ihres Verhaltens die Annahme rechtfertigen, dass durch sie eine Gefahr für Leben und Gesundheit von Menschen und Tieren besteht. Kampfhunde im Sinne dieser Vorschrift sind insbesondere Bullterrier, Pit Bull Terrier, American Staffordshire Terrier sowie deren Kreuzung untereinander oder mit anderen Hunden sowie Bullmastiff, </w:t>
      </w:r>
      <w:proofErr w:type="spellStart"/>
      <w:r w:rsidRPr="009F0043">
        <w:rPr>
          <w:rFonts w:ascii="Times New Roman" w:hAnsi="Times New Roman" w:cs="Times New Roman"/>
          <w:sz w:val="24"/>
          <w:szCs w:val="24"/>
        </w:rPr>
        <w:t>Mastino</w:t>
      </w:r>
      <w:proofErr w:type="spellEnd"/>
      <w:r w:rsidRPr="009F0043">
        <w:rPr>
          <w:rFonts w:ascii="Times New Roman" w:hAnsi="Times New Roman" w:cs="Times New Roman"/>
          <w:sz w:val="24"/>
          <w:szCs w:val="24"/>
        </w:rPr>
        <w:t xml:space="preserve"> Napolitano, </w:t>
      </w:r>
      <w:proofErr w:type="spellStart"/>
      <w:r w:rsidRPr="009F0043">
        <w:rPr>
          <w:rFonts w:ascii="Times New Roman" w:hAnsi="Times New Roman" w:cs="Times New Roman"/>
          <w:sz w:val="24"/>
          <w:szCs w:val="24"/>
        </w:rPr>
        <w:t>Fila</w:t>
      </w:r>
      <w:proofErr w:type="spellEnd"/>
      <w:r w:rsidRPr="009F0043">
        <w:rPr>
          <w:rFonts w:ascii="Times New Roman" w:hAnsi="Times New Roman" w:cs="Times New Roman"/>
          <w:sz w:val="24"/>
          <w:szCs w:val="24"/>
        </w:rPr>
        <w:t xml:space="preserve"> Brasileiro, Bordeaux-Dogge, </w:t>
      </w:r>
      <w:proofErr w:type="spellStart"/>
      <w:r w:rsidRPr="009F0043">
        <w:rPr>
          <w:rFonts w:ascii="Times New Roman" w:hAnsi="Times New Roman" w:cs="Times New Roman"/>
          <w:sz w:val="24"/>
          <w:szCs w:val="24"/>
        </w:rPr>
        <w:t>Mastin</w:t>
      </w:r>
      <w:proofErr w:type="spellEnd"/>
      <w:r w:rsidRPr="009F0043">
        <w:rPr>
          <w:rFonts w:ascii="Times New Roman" w:hAnsi="Times New Roman" w:cs="Times New Roman"/>
          <w:sz w:val="24"/>
          <w:szCs w:val="24"/>
        </w:rPr>
        <w:t xml:space="preserve"> </w:t>
      </w:r>
      <w:proofErr w:type="spellStart"/>
      <w:r w:rsidRPr="009F0043">
        <w:rPr>
          <w:rFonts w:ascii="Times New Roman" w:hAnsi="Times New Roman" w:cs="Times New Roman"/>
          <w:sz w:val="24"/>
          <w:szCs w:val="24"/>
        </w:rPr>
        <w:t>Espanol</w:t>
      </w:r>
      <w:proofErr w:type="spellEnd"/>
      <w:r w:rsidRPr="009F0043">
        <w:rPr>
          <w:rFonts w:ascii="Times New Roman" w:hAnsi="Times New Roman" w:cs="Times New Roman"/>
          <w:sz w:val="24"/>
          <w:szCs w:val="24"/>
        </w:rPr>
        <w:t xml:space="preserve">, Staffordshire Bullterrier, </w:t>
      </w:r>
      <w:proofErr w:type="spellStart"/>
      <w:r w:rsidRPr="009F0043">
        <w:rPr>
          <w:rFonts w:ascii="Times New Roman" w:hAnsi="Times New Roman" w:cs="Times New Roman"/>
          <w:sz w:val="24"/>
          <w:szCs w:val="24"/>
        </w:rPr>
        <w:t>Dogo</w:t>
      </w:r>
      <w:proofErr w:type="spellEnd"/>
      <w:r w:rsidRPr="009F0043">
        <w:rPr>
          <w:rFonts w:ascii="Times New Roman" w:hAnsi="Times New Roman" w:cs="Times New Roman"/>
          <w:sz w:val="24"/>
          <w:szCs w:val="24"/>
        </w:rPr>
        <w:t xml:space="preserve"> Argentino, Mastiff und </w:t>
      </w:r>
      <w:proofErr w:type="spellStart"/>
      <w:r w:rsidRPr="009F0043">
        <w:rPr>
          <w:rFonts w:ascii="Times New Roman" w:hAnsi="Times New Roman" w:cs="Times New Roman"/>
          <w:sz w:val="24"/>
          <w:szCs w:val="24"/>
        </w:rPr>
        <w:t>Tosa</w:t>
      </w:r>
      <w:proofErr w:type="spellEnd"/>
      <w:r w:rsidRPr="009F0043">
        <w:rPr>
          <w:rFonts w:ascii="Times New Roman" w:hAnsi="Times New Roman" w:cs="Times New Roman"/>
          <w:sz w:val="24"/>
          <w:szCs w:val="24"/>
        </w:rPr>
        <w:t xml:space="preserve"> </w:t>
      </w:r>
      <w:proofErr w:type="spellStart"/>
      <w:r w:rsidRPr="009F0043">
        <w:rPr>
          <w:rFonts w:ascii="Times New Roman" w:hAnsi="Times New Roman" w:cs="Times New Roman"/>
          <w:sz w:val="24"/>
          <w:szCs w:val="24"/>
        </w:rPr>
        <w:t>Inu</w:t>
      </w:r>
      <w:proofErr w:type="spellEnd"/>
      <w:r w:rsidRPr="009F0043">
        <w:rPr>
          <w:rFonts w:ascii="Times New Roman" w:hAnsi="Times New Roman" w:cs="Times New Roman"/>
          <w:sz w:val="24"/>
          <w:szCs w:val="24"/>
        </w:rPr>
        <w:t>.</w:t>
      </w:r>
    </w:p>
    <w:p w14:paraId="3F46849C" w14:textId="77777777" w:rsidR="009F0043" w:rsidRPr="009F0043" w:rsidRDefault="009F0043" w:rsidP="009F0043">
      <w:pPr>
        <w:jc w:val="center"/>
        <w:rPr>
          <w:rFonts w:ascii="Times New Roman" w:hAnsi="Times New Roman" w:cs="Times New Roman"/>
          <w:sz w:val="24"/>
          <w:szCs w:val="24"/>
        </w:rPr>
      </w:pPr>
    </w:p>
    <w:p w14:paraId="0F5A1869"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(4) Durch eine Prüfung (sogenannter Wesenstest) im Sinne von §1 Abs. 4 der Polizeiverordnung des Innenministeriums und des Ministeriums Ländlicher Raum über das Halten gefährlicher Hunde vom 03.08.2000 (GBI. S 574) kann nachgewiesen werden, dass keine Eigenschaft als Kampfhund vorliegt. Wird dieser Nachweis erbracht, dann wird für diese Hunde kein erhöhter Steuersatz gemäß §5 Abs. 1 und 2 erhoben.</w:t>
      </w:r>
    </w:p>
    <w:p w14:paraId="0E672F6B"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(5) Die Zwingersteuer für Zwinger im Sinne von § 7 Abs. 1 beträgt das 2-fache des Steuersatzes nach Absatz 1.</w:t>
      </w:r>
    </w:p>
    <w:p w14:paraId="2792C2FC"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6</w:t>
      </w:r>
    </w:p>
    <w:p w14:paraId="444F1058"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Steuerbefreiungen</w:t>
      </w:r>
    </w:p>
    <w:p w14:paraId="2832CEC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Steuerbefreiung ist auf Antrag zu gewähren für das Halten von</w:t>
      </w:r>
    </w:p>
    <w:p w14:paraId="40341EE2" w14:textId="77777777" w:rsidR="009F0043" w:rsidRPr="009F0043" w:rsidRDefault="009F0043" w:rsidP="009F0043">
      <w:pPr>
        <w:numPr>
          <w:ilvl w:val="0"/>
          <w:numId w:val="37"/>
        </w:numPr>
        <w:jc w:val="center"/>
        <w:rPr>
          <w:rFonts w:ascii="Times New Roman" w:hAnsi="Times New Roman" w:cs="Times New Roman"/>
          <w:sz w:val="24"/>
          <w:szCs w:val="24"/>
        </w:rPr>
      </w:pPr>
      <w:r w:rsidRPr="009F0043">
        <w:rPr>
          <w:rFonts w:ascii="Times New Roman" w:hAnsi="Times New Roman" w:cs="Times New Roman"/>
          <w:sz w:val="24"/>
          <w:szCs w:val="24"/>
        </w:rPr>
        <w:t>Hunden, die ausschließlich dem Schutz und der Hilfe blinder, tauber oder sonst hilfsbedürftiger Personen dienen. Sonst hilfsbedürftig nach Satz 1 sind Personen, die einen Schwerbehindertenausweis mit den Merkzeichen "B", "BL", "</w:t>
      </w:r>
      <w:proofErr w:type="spellStart"/>
      <w:r w:rsidRPr="009F0043">
        <w:rPr>
          <w:rFonts w:ascii="Times New Roman" w:hAnsi="Times New Roman" w:cs="Times New Roman"/>
          <w:sz w:val="24"/>
          <w:szCs w:val="24"/>
        </w:rPr>
        <w:t>aG</w:t>
      </w:r>
      <w:proofErr w:type="spellEnd"/>
      <w:r w:rsidRPr="009F0043">
        <w:rPr>
          <w:rFonts w:ascii="Times New Roman" w:hAnsi="Times New Roman" w:cs="Times New Roman"/>
          <w:sz w:val="24"/>
          <w:szCs w:val="24"/>
        </w:rPr>
        <w:t>" oder "H" besitzen,</w:t>
      </w:r>
    </w:p>
    <w:p w14:paraId="2A91957A"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Hunden, die die Prüfung für Rettungshunde oder die Wiederholungsprüfung mit Erfolg abgelegt haben und für den Schutz der Zivilbevölkerung zur Verfügung stehen.</w:t>
      </w:r>
    </w:p>
    <w:p w14:paraId="2E2026D6"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Hunde, die als Nachsuche Hunde im Sinne von §21 Landesjagdgesetz eingesetzt werden und als Nachsuche Hunde beim Landesjagdverband registriert sind.</w:t>
      </w:r>
    </w:p>
    <w:p w14:paraId="227EBE74"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4. Hunde, die ausschließlich dem Schutz von Epileptikern oder Diabetiker dienen, wenn nachgewiesen wird, dass sie hierzu geeignet sind.</w:t>
      </w:r>
    </w:p>
    <w:p w14:paraId="735D3264"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lastRenderedPageBreak/>
        <w:t>5. Halter von Hunden aus dem Tierheim Böblingen für die ersten zwölf Monate.</w:t>
      </w:r>
    </w:p>
    <w:p w14:paraId="596326C1"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6a</w:t>
      </w:r>
    </w:p>
    <w:p w14:paraId="4BD2A0D7"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Steuerermäßigungen</w:t>
      </w:r>
    </w:p>
    <w:p w14:paraId="6A713311"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(1). Der Steuersatz nach § 5 ermäßigt sich für den </w:t>
      </w:r>
      <w:proofErr w:type="spellStart"/>
      <w:r w:rsidRPr="009F0043">
        <w:rPr>
          <w:rFonts w:ascii="Times New Roman" w:hAnsi="Times New Roman" w:cs="Times New Roman"/>
          <w:sz w:val="24"/>
          <w:szCs w:val="24"/>
        </w:rPr>
        <w:t>Ersthund</w:t>
      </w:r>
      <w:proofErr w:type="spellEnd"/>
      <w:r w:rsidRPr="009F0043">
        <w:rPr>
          <w:rFonts w:ascii="Times New Roman" w:hAnsi="Times New Roman" w:cs="Times New Roman"/>
          <w:sz w:val="24"/>
          <w:szCs w:val="24"/>
        </w:rPr>
        <w:t xml:space="preserve"> auf Antrag um die Hälfte für</w:t>
      </w:r>
    </w:p>
    <w:p w14:paraId="13C100A6"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a. Jagdhunde von Jagdausübungsberechtigten und Besitzern von Begehungsscheinen,</w:t>
      </w:r>
    </w:p>
    <w:p w14:paraId="6E42A23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sofern sie im Besitz eines gültigen Jagdscheines sind. Mit dem Antrag auf</w:t>
      </w:r>
    </w:p>
    <w:p w14:paraId="0D56F85F"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Steuerermäßigung ist ein Nachweis über die Brauchbarkeitsprüfung des Hundes</w:t>
      </w:r>
    </w:p>
    <w:p w14:paraId="5C8311E0"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vorzulegen.</w:t>
      </w:r>
    </w:p>
    <w:p w14:paraId="2B51B583"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b. Hundehalter, die mit ihrem Hund eine Begleithundeprüfung oder einen </w:t>
      </w:r>
      <w:proofErr w:type="spellStart"/>
      <w:r w:rsidRPr="009F0043">
        <w:rPr>
          <w:rFonts w:ascii="Times New Roman" w:hAnsi="Times New Roman" w:cs="Times New Roman"/>
          <w:sz w:val="24"/>
          <w:szCs w:val="24"/>
        </w:rPr>
        <w:t>Teamtest</w:t>
      </w:r>
      <w:proofErr w:type="spellEnd"/>
      <w:r w:rsidRPr="009F0043">
        <w:rPr>
          <w:rFonts w:ascii="Times New Roman" w:hAnsi="Times New Roman" w:cs="Times New Roman"/>
          <w:sz w:val="24"/>
          <w:szCs w:val="24"/>
        </w:rPr>
        <w:t xml:space="preserve"> nach der</w:t>
      </w:r>
    </w:p>
    <w:p w14:paraId="78AD3515"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Prüfungsordnung des Verbandes für das Deutsche Hundewesen erfolgreich absolviert</w:t>
      </w:r>
    </w:p>
    <w:p w14:paraId="27DA664F"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haben. Mit dem Antrag sind entsprechende Nachweise vorzulegen.</w:t>
      </w:r>
    </w:p>
    <w:p w14:paraId="0093ABF6"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7</w:t>
      </w:r>
    </w:p>
    <w:p w14:paraId="3C38A5E1"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Zwingersteuer</w:t>
      </w:r>
    </w:p>
    <w:p w14:paraId="64407457"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Von Hundezüchtern, die mindestens zwei rassereine Hunde der gleichen Rasse, darunter eine Hündin im zuchtfähigen Alter, zu Zuchtzwecken halten, wird die Steuer auf Antrag für die Hunde dieser Rasse nach § 5 Abs. 5 erhoben, wenn der Zwinger, die Zuchttiere und die gezüchteten Hunde in das Zuchtbuch einer von der Gemeinde anerkannten Hundezüchtervereinigung eingetragen sind.</w:t>
      </w:r>
    </w:p>
    <w:p w14:paraId="17BC1D7A"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Die Ermäßigung ist nicht zu gewähren, wenn in den letzten drei Kalenderjahren keine Hunde gezüchtet worden sind.</w:t>
      </w:r>
    </w:p>
    <w:p w14:paraId="26C38C11"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8</w:t>
      </w:r>
    </w:p>
    <w:p w14:paraId="36E12B3D"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Allgemeine Bestimmungen über Steuervergünstigungen</w:t>
      </w:r>
    </w:p>
    <w:p w14:paraId="77448C70"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Für die Gewährung einer Steuerbefreiung oder Steuerermäßigung (Steuervergünstigung) sind die Verhältnisse bei Beginn des Kalenderjahres, in den Fällen des § 3 Abs. 1 diejenigen bei Beginn der Steuerpflicht maßgebend.</w:t>
      </w:r>
    </w:p>
    <w:p w14:paraId="1BCC9741"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Die Steuervergünstigung ist zu versagen, wenn</w:t>
      </w:r>
    </w:p>
    <w:p w14:paraId="12D3681E"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die Hunde, für die eine Steuervergünstigung in Anspruch genommen wird, für den angegebenen Verwendungszweck nicht geeignet sind,</w:t>
      </w:r>
    </w:p>
    <w:p w14:paraId="534DEFA9"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in den Fällen des § 7 keine ordnungsmäßigen Bücher über den Bestand, den Erwerb und die Veräußerung der Hunde geführt werden oder wenn solche Bücher der Gemeinde nicht bis zum 31. März des jeweiligen Kalenderjahres vorgelegt werden. Wird der Zwinger erstmals nach dem Beginn des Kalenderjahres betrieben, so sind die Bücher bei Antragstellung der jeweiligen Ermäßigung vorzulegen.</w:t>
      </w:r>
    </w:p>
    <w:p w14:paraId="6FEFF90A"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in den Fällen des § 6 Nr. 2 die geforderte Prüfung nicht innerhalb von zwölf Monaten vor dem in Absatz 1 bezeichneten Zeitpunkt von den Hunden mit Erfolg abgelegt wurde.</w:t>
      </w:r>
    </w:p>
    <w:p w14:paraId="6431DBE2"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lastRenderedPageBreak/>
        <w:t>(3) Für Kampfhunde im Sinne des §5 Abs. 3 werden Steuervergünstigungen nicht gewährt.</w:t>
      </w:r>
    </w:p>
    <w:p w14:paraId="67CD52A1"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(4) Anträge auf Steuerbefreiung oder Steuerermäßigung sind spätestens bis zum Ablauf eines Monats nach Bekanntgabe des Steuerbescheids zu stellen.</w:t>
      </w:r>
    </w:p>
    <w:p w14:paraId="4AE7C90C"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9</w:t>
      </w:r>
    </w:p>
    <w:p w14:paraId="3918B40A"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Festsetzung und Fälligkeit</w:t>
      </w:r>
    </w:p>
    <w:p w14:paraId="03BFC5F1"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Die Steuer wird durch Steuerbescheid festgesetzt und ist innerhalb eines Monats nach Bekanntgabe des Steuerbescheides zu entrichten.</w:t>
      </w:r>
    </w:p>
    <w:p w14:paraId="6F196E03"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In den Fällen der §§ 3 und 4 Abs. 3 ist die Steuer auf den der Dauer der Steuerpflicht entsprechenden Teilbetrag festzusetzen.</w:t>
      </w:r>
    </w:p>
    <w:p w14:paraId="3D9E6386"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Endet die Steuerpflicht im Laufe des Jahres (§ 3 Abs. 2) und war die Steuer bereits festgesetzt, ergeht ein Änderungsbescheid.</w:t>
      </w:r>
    </w:p>
    <w:p w14:paraId="005CDE08"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10</w:t>
      </w:r>
    </w:p>
    <w:p w14:paraId="05BE7DED"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Anzeigepflicht</w:t>
      </w:r>
    </w:p>
    <w:p w14:paraId="77F1963B"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Wer im Gemeindegebiet einen über drei Monate alten Hund hält, hat dies innerhalb eines</w:t>
      </w:r>
    </w:p>
    <w:p w14:paraId="0A1D594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Monats nach dem Beginn der Haltung oder nachdem der Hund das steuerbare Alter erreicht</w:t>
      </w:r>
    </w:p>
    <w:p w14:paraId="22F76FAF"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hat, der Gemeinde unter Angabe der Hunderasse schriftlich anzuzeigen. Bei Kampfhunden</w:t>
      </w:r>
    </w:p>
    <w:p w14:paraId="09845376"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gemäß § 5 Abs. 3 ist auch die Rasse (bei Kreuzungen die Rasse des Vater- und Muttertieres) anzuzeigen.</w:t>
      </w:r>
    </w:p>
    <w:p w14:paraId="348282E6"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Endet die Hundehaltung oder entfallen die Voraussetzungen für eine gewährte Steuervergünstigung, so ist dies der Gemeinde innerhalb eines Monats schriftlich anzuzeigen.</w:t>
      </w:r>
    </w:p>
    <w:p w14:paraId="0DE491C4"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Eine Verpflichtung nach Absatz 1 und 2 besteht nicht, wenn feststeht, dass die Hundehaltung vor dem Zeitpunkt, an dem die Steuerpflicht beginnt, beendet wird.</w:t>
      </w:r>
    </w:p>
    <w:p w14:paraId="14B8C860"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(4) Wird ein Hund veräußert, so ist in der Anzeige nach Abs. 2 der Name und die Anschrift des Erwerbers anzugeben.</w:t>
      </w:r>
    </w:p>
    <w:p w14:paraId="0FEBB8E2"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xml:space="preserve">§ 11 </w:t>
      </w:r>
    </w:p>
    <w:p w14:paraId="61207DCE"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Hundesteuermarken</w:t>
      </w:r>
    </w:p>
    <w:p w14:paraId="36874185"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(1) Für jeden Hund, dessen Haltung im Gemeindegebiet angezeigt wurde, wird eine Hundesteuermarke, die Eigentum der Gemeinde bleibt, ausgegeben.</w:t>
      </w:r>
    </w:p>
    <w:p w14:paraId="7DE9648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(2) Die Hundesteuermarken bleiben für 3 Kalenderjahre gültig. Die Gemeinde Magstadt kann durch öffentliche Bekanntmachung Hundesteuermarken für ungültig erklären und neue Hundesteuermarken ausgeben.</w:t>
      </w:r>
    </w:p>
    <w:p w14:paraId="7DC3823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(3) Hundezüchter, die zur Zwingersteuer nach § 7 herangezogen werden, erhalten zwei Hundesteuermarken.</w:t>
      </w:r>
    </w:p>
    <w:p w14:paraId="5068324E"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(4) Der Hundehalter hat die von ihm gehaltenen, außerhalb des von ihm bewohnten Hauses oder des umfriedeten Grundbesitzes laufenden anzeigepflichtigen Hunde mit einer gültigen und sichtbar befestigten Hundesteuermarke zu versehen.</w:t>
      </w:r>
    </w:p>
    <w:p w14:paraId="485EB393"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lastRenderedPageBreak/>
        <w:t>(5) Endet eine Hundehaltung, so ist die Steuermarke mit der Anzeige über die Beendigung der Hundehaltung innerhalb eines Monats an die Gemeinde/Stadt zurückzugeben.</w:t>
      </w:r>
    </w:p>
    <w:p w14:paraId="741BF50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(6) Bei Verlust einer Hundesteuermarke wird dem Halter eine Ersatzmarke gegen eine Gebühr von 5,00 € ausgehändigt. Dasselbe gilt für den Ersatz einer unbrauchbar gewordenen Steuermarke; die unbrauchbar gewordene Steuermarke ist zurückzugeben. Wird eine in Verlust geratene Steuermarke wieder aufgefunden, ist die wiedergefundene Marke unverzüglich an die Gemeinde/Stadt zurückzugeben.</w:t>
      </w:r>
    </w:p>
    <w:p w14:paraId="6F94EE14"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12</w:t>
      </w:r>
    </w:p>
    <w:p w14:paraId="3F7E66EF"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Ordnungswidrigkeiten</w:t>
      </w:r>
    </w:p>
    <w:p w14:paraId="6F3FA76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Ordnungswidrig i.S. von § 8 Abs. 2 Satz 1 Nr. 2 KAG handelt, wer vorsätzlich oder leichtfertig einer Verpflichtung nach §§ 10 oder 11 zuwiderhandelt.</w:t>
      </w:r>
    </w:p>
    <w:p w14:paraId="7807012C"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 13</w:t>
      </w:r>
    </w:p>
    <w:p w14:paraId="3FC4E980" w14:textId="77777777" w:rsidR="009F0043" w:rsidRPr="009F0043" w:rsidRDefault="009F0043" w:rsidP="009F0043">
      <w:pPr>
        <w:jc w:val="center"/>
        <w:rPr>
          <w:rFonts w:ascii="Times New Roman" w:hAnsi="Times New Roman" w:cs="Times New Roman"/>
          <w:b/>
          <w:bCs/>
          <w:sz w:val="24"/>
          <w:szCs w:val="24"/>
        </w:rPr>
      </w:pPr>
      <w:r w:rsidRPr="009F0043">
        <w:rPr>
          <w:rFonts w:ascii="Times New Roman" w:hAnsi="Times New Roman" w:cs="Times New Roman"/>
          <w:b/>
          <w:bCs/>
          <w:sz w:val="24"/>
          <w:szCs w:val="24"/>
        </w:rPr>
        <w:t>Inkrafttreten</w:t>
      </w:r>
    </w:p>
    <w:p w14:paraId="003E985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b/>
          <w:sz w:val="24"/>
          <w:szCs w:val="24"/>
        </w:rPr>
        <w:t>Diese Satzung tritt am 01. Januar 2026 in Kraft.</w:t>
      </w:r>
      <w:r w:rsidRPr="009F0043">
        <w:rPr>
          <w:rFonts w:ascii="Times New Roman" w:hAnsi="Times New Roman" w:cs="Times New Roman"/>
          <w:sz w:val="24"/>
          <w:szCs w:val="24"/>
        </w:rPr>
        <w:t xml:space="preserve"> </w:t>
      </w:r>
    </w:p>
    <w:p w14:paraId="7C67D87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Gleichzeitig tritt die Satzung über die Erhebung der Hundesteuer vom 01.01.1997 in der Fassung vom 06.12.2016 außer Kraft.</w:t>
      </w:r>
    </w:p>
    <w:p w14:paraId="36E90FCD" w14:textId="77777777" w:rsidR="009F0043" w:rsidRPr="009F0043" w:rsidRDefault="009F0043" w:rsidP="009F0043">
      <w:pPr>
        <w:rPr>
          <w:rFonts w:ascii="Times New Roman" w:hAnsi="Times New Roman" w:cs="Times New Roman"/>
          <w:sz w:val="24"/>
          <w:szCs w:val="24"/>
          <w:u w:val="single"/>
        </w:rPr>
      </w:pPr>
      <w:r w:rsidRPr="009F0043">
        <w:rPr>
          <w:rFonts w:ascii="Times New Roman" w:hAnsi="Times New Roman" w:cs="Times New Roman"/>
          <w:sz w:val="24"/>
          <w:szCs w:val="24"/>
          <w:u w:val="single"/>
        </w:rPr>
        <w:t>Hinweis:</w:t>
      </w:r>
    </w:p>
    <w:p w14:paraId="260FEBF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Eine etwaige Verletzung von Verfahrens- oder Formvorschriften der </w:t>
      </w:r>
      <w:proofErr w:type="spellStart"/>
      <w:r w:rsidRPr="009F0043">
        <w:rPr>
          <w:rFonts w:ascii="Times New Roman" w:hAnsi="Times New Roman" w:cs="Times New Roman"/>
          <w:sz w:val="24"/>
          <w:szCs w:val="24"/>
        </w:rPr>
        <w:t>Gemeindeord</w:t>
      </w:r>
      <w:proofErr w:type="spellEnd"/>
      <w:r w:rsidRPr="009F0043">
        <w:rPr>
          <w:rFonts w:ascii="Times New Roman" w:hAnsi="Times New Roman" w:cs="Times New Roman"/>
          <w:sz w:val="24"/>
          <w:szCs w:val="24"/>
        </w:rPr>
        <w:t>-</w:t>
      </w:r>
    </w:p>
    <w:p w14:paraId="4BDD0B72" w14:textId="77777777" w:rsidR="009F0043" w:rsidRPr="009F0043" w:rsidRDefault="009F0043" w:rsidP="009F0043">
      <w:pPr>
        <w:jc w:val="center"/>
        <w:rPr>
          <w:rFonts w:ascii="Times New Roman" w:hAnsi="Times New Roman" w:cs="Times New Roman"/>
          <w:sz w:val="24"/>
          <w:szCs w:val="24"/>
        </w:rPr>
      </w:pPr>
      <w:proofErr w:type="spellStart"/>
      <w:r w:rsidRPr="009F0043">
        <w:rPr>
          <w:rFonts w:ascii="Times New Roman" w:hAnsi="Times New Roman" w:cs="Times New Roman"/>
          <w:sz w:val="24"/>
          <w:szCs w:val="24"/>
        </w:rPr>
        <w:t>nung</w:t>
      </w:r>
      <w:proofErr w:type="spellEnd"/>
      <w:r w:rsidRPr="009F0043">
        <w:rPr>
          <w:rFonts w:ascii="Times New Roman" w:hAnsi="Times New Roman" w:cs="Times New Roman"/>
          <w:sz w:val="24"/>
          <w:szCs w:val="24"/>
        </w:rPr>
        <w:t xml:space="preserve"> für Baden-Württemberg (GemO) oder von aufgrund der GemO erlassener</w:t>
      </w:r>
    </w:p>
    <w:p w14:paraId="7A0CF9A4"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Verfahrens- und Formvorschriften beim Zustandekommen dieser Satzung ist nach</w:t>
      </w:r>
    </w:p>
    <w:p w14:paraId="5ED1F1A0"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 4 Abs. 4 GemO unbeachtlich, wenn sie nicht schriftlich oder elektronisch und </w:t>
      </w:r>
      <w:proofErr w:type="spellStart"/>
      <w:r w:rsidRPr="009F0043">
        <w:rPr>
          <w:rFonts w:ascii="Times New Roman" w:hAnsi="Times New Roman" w:cs="Times New Roman"/>
          <w:sz w:val="24"/>
          <w:szCs w:val="24"/>
        </w:rPr>
        <w:t>un</w:t>
      </w:r>
      <w:proofErr w:type="spellEnd"/>
      <w:r w:rsidRPr="009F0043">
        <w:rPr>
          <w:rFonts w:ascii="Times New Roman" w:hAnsi="Times New Roman" w:cs="Times New Roman"/>
          <w:sz w:val="24"/>
          <w:szCs w:val="24"/>
        </w:rPr>
        <w:t>-</w:t>
      </w:r>
    </w:p>
    <w:p w14:paraId="372F7A71" w14:textId="77777777" w:rsidR="009F0043" w:rsidRPr="009F0043" w:rsidRDefault="009F0043" w:rsidP="009F0043">
      <w:pPr>
        <w:jc w:val="center"/>
        <w:rPr>
          <w:rFonts w:ascii="Times New Roman" w:hAnsi="Times New Roman" w:cs="Times New Roman"/>
          <w:sz w:val="24"/>
          <w:szCs w:val="24"/>
        </w:rPr>
      </w:pPr>
      <w:proofErr w:type="spellStart"/>
      <w:r w:rsidRPr="009F0043">
        <w:rPr>
          <w:rFonts w:ascii="Times New Roman" w:hAnsi="Times New Roman" w:cs="Times New Roman"/>
          <w:sz w:val="24"/>
          <w:szCs w:val="24"/>
        </w:rPr>
        <w:t>ter</w:t>
      </w:r>
      <w:proofErr w:type="spellEnd"/>
      <w:r w:rsidRPr="009F0043">
        <w:rPr>
          <w:rFonts w:ascii="Times New Roman" w:hAnsi="Times New Roman" w:cs="Times New Roman"/>
          <w:sz w:val="24"/>
          <w:szCs w:val="24"/>
        </w:rPr>
        <w:t xml:space="preserve"> Bezeichnung des Sachverhalts, der die Verletzung begründen soll, innerhalb ei-</w:t>
      </w:r>
    </w:p>
    <w:p w14:paraId="3379096F" w14:textId="77777777" w:rsidR="009F0043" w:rsidRPr="009F0043" w:rsidRDefault="009F0043" w:rsidP="009F0043">
      <w:pPr>
        <w:jc w:val="center"/>
        <w:rPr>
          <w:rFonts w:ascii="Times New Roman" w:hAnsi="Times New Roman" w:cs="Times New Roman"/>
          <w:sz w:val="24"/>
          <w:szCs w:val="24"/>
        </w:rPr>
      </w:pPr>
      <w:proofErr w:type="spellStart"/>
      <w:r w:rsidRPr="009F0043">
        <w:rPr>
          <w:rFonts w:ascii="Times New Roman" w:hAnsi="Times New Roman" w:cs="Times New Roman"/>
          <w:sz w:val="24"/>
          <w:szCs w:val="24"/>
        </w:rPr>
        <w:t>nes</w:t>
      </w:r>
      <w:proofErr w:type="spellEnd"/>
      <w:r w:rsidRPr="009F0043">
        <w:rPr>
          <w:rFonts w:ascii="Times New Roman" w:hAnsi="Times New Roman" w:cs="Times New Roman"/>
          <w:sz w:val="24"/>
          <w:szCs w:val="24"/>
        </w:rPr>
        <w:t xml:space="preserve"> Jahres seit dieser Bekanntmachung bei der Stadt/Gemeinde geltend gemacht</w:t>
      </w:r>
    </w:p>
    <w:p w14:paraId="456BACA2"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worden ist. Wer die Jahresfrist verstreichen lässt, ohne tätig zu werden, kann eine</w:t>
      </w:r>
    </w:p>
    <w:p w14:paraId="4ECA9D5D"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etwaige Verletzung gleichwohl auch später geltend machen, wenn</w:t>
      </w:r>
    </w:p>
    <w:p w14:paraId="4E03E2CF"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o die Vorschriften über die Öffentlichkeit der Sitzung, die Genehmigung oder die</w:t>
      </w:r>
    </w:p>
    <w:p w14:paraId="0620F9DE"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Bekanntmachung verletzt worden sind oder</w:t>
      </w:r>
    </w:p>
    <w:p w14:paraId="3A1E64E2"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o der*die Bürgermeister*in dem Beschluss nach § 43 GemO wegen Gesetzes-</w:t>
      </w:r>
    </w:p>
    <w:p w14:paraId="3B110486" w14:textId="77777777" w:rsidR="009F0043" w:rsidRPr="009F0043" w:rsidRDefault="009F0043" w:rsidP="009F0043">
      <w:pPr>
        <w:jc w:val="center"/>
        <w:rPr>
          <w:rFonts w:ascii="Times New Roman" w:hAnsi="Times New Roman" w:cs="Times New Roman"/>
          <w:sz w:val="24"/>
          <w:szCs w:val="24"/>
        </w:rPr>
      </w:pPr>
      <w:proofErr w:type="spellStart"/>
      <w:r w:rsidRPr="009F0043">
        <w:rPr>
          <w:rFonts w:ascii="Times New Roman" w:hAnsi="Times New Roman" w:cs="Times New Roman"/>
          <w:sz w:val="24"/>
          <w:szCs w:val="24"/>
        </w:rPr>
        <w:t>widrigkeit</w:t>
      </w:r>
      <w:proofErr w:type="spellEnd"/>
      <w:r w:rsidRPr="009F0043">
        <w:rPr>
          <w:rFonts w:ascii="Times New Roman" w:hAnsi="Times New Roman" w:cs="Times New Roman"/>
          <w:sz w:val="24"/>
          <w:szCs w:val="24"/>
        </w:rPr>
        <w:t xml:space="preserve"> widersprochen hat oder</w:t>
      </w:r>
    </w:p>
    <w:p w14:paraId="16E75B07"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 xml:space="preserve">o vor Ablauf der Jahresfrist die Rechtsaufsichtsbehörde den Beschluss </w:t>
      </w:r>
      <w:proofErr w:type="spellStart"/>
      <w:r w:rsidRPr="009F0043">
        <w:rPr>
          <w:rFonts w:ascii="Times New Roman" w:hAnsi="Times New Roman" w:cs="Times New Roman"/>
          <w:sz w:val="24"/>
          <w:szCs w:val="24"/>
        </w:rPr>
        <w:t>bean</w:t>
      </w:r>
      <w:proofErr w:type="spellEnd"/>
      <w:r w:rsidRPr="009F0043">
        <w:rPr>
          <w:rFonts w:ascii="Times New Roman" w:hAnsi="Times New Roman" w:cs="Times New Roman"/>
          <w:sz w:val="24"/>
          <w:szCs w:val="24"/>
        </w:rPr>
        <w:t>-</w:t>
      </w:r>
    </w:p>
    <w:p w14:paraId="449BE6EC"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standet oder eine dritte Person die Verletzung gerügt hat.</w:t>
      </w:r>
    </w:p>
    <w:p w14:paraId="2BF6BB3C" w14:textId="77777777" w:rsidR="009F0043" w:rsidRPr="009F0043" w:rsidRDefault="009F0043" w:rsidP="009F0043">
      <w:pPr>
        <w:jc w:val="center"/>
        <w:rPr>
          <w:rFonts w:ascii="Times New Roman" w:hAnsi="Times New Roman" w:cs="Times New Roman"/>
          <w:sz w:val="24"/>
          <w:szCs w:val="24"/>
        </w:rPr>
      </w:pPr>
    </w:p>
    <w:p w14:paraId="3379BBEC" w14:textId="77777777" w:rsidR="009F0043" w:rsidRPr="009F0043" w:rsidRDefault="009F0043" w:rsidP="009F0043">
      <w:pPr>
        <w:jc w:val="center"/>
        <w:rPr>
          <w:rFonts w:ascii="Times New Roman" w:hAnsi="Times New Roman" w:cs="Times New Roman"/>
          <w:sz w:val="24"/>
          <w:szCs w:val="24"/>
        </w:rPr>
      </w:pPr>
    </w:p>
    <w:p w14:paraId="602B1F61"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lastRenderedPageBreak/>
        <w:t>Magstadt, den 25.11.2025</w:t>
      </w:r>
    </w:p>
    <w:p w14:paraId="715FB37D" w14:textId="77777777" w:rsidR="009F0043" w:rsidRPr="009F0043" w:rsidRDefault="009F0043" w:rsidP="009F0043">
      <w:pPr>
        <w:jc w:val="center"/>
        <w:rPr>
          <w:rFonts w:ascii="Times New Roman" w:hAnsi="Times New Roman" w:cs="Times New Roman"/>
          <w:sz w:val="24"/>
          <w:szCs w:val="24"/>
        </w:rPr>
      </w:pPr>
    </w:p>
    <w:p w14:paraId="7F75A7C9" w14:textId="77777777" w:rsidR="009F0043" w:rsidRPr="009F0043" w:rsidRDefault="009F0043" w:rsidP="009F0043">
      <w:pPr>
        <w:jc w:val="center"/>
        <w:rPr>
          <w:rFonts w:ascii="Times New Roman" w:hAnsi="Times New Roman" w:cs="Times New Roman"/>
          <w:sz w:val="24"/>
          <w:szCs w:val="24"/>
        </w:rPr>
      </w:pPr>
    </w:p>
    <w:p w14:paraId="5FB2C114"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Florian Glock</w:t>
      </w:r>
    </w:p>
    <w:p w14:paraId="67A60E3B" w14:textId="77777777" w:rsidR="009F0043" w:rsidRPr="009F0043" w:rsidRDefault="009F0043" w:rsidP="009F0043">
      <w:pPr>
        <w:jc w:val="center"/>
        <w:rPr>
          <w:rFonts w:ascii="Times New Roman" w:hAnsi="Times New Roman" w:cs="Times New Roman"/>
          <w:sz w:val="24"/>
          <w:szCs w:val="24"/>
        </w:rPr>
      </w:pPr>
      <w:r w:rsidRPr="009F0043">
        <w:rPr>
          <w:rFonts w:ascii="Times New Roman" w:hAnsi="Times New Roman" w:cs="Times New Roman"/>
          <w:sz w:val="24"/>
          <w:szCs w:val="24"/>
        </w:rPr>
        <w:t>Bürgermeister</w:t>
      </w:r>
    </w:p>
    <w:p w14:paraId="687CD1D6" w14:textId="77777777" w:rsidR="009F0043" w:rsidRPr="009F0043" w:rsidRDefault="009F0043" w:rsidP="009F0043">
      <w:pPr>
        <w:pStyle w:val="StandardWeb"/>
        <w:jc w:val="center"/>
      </w:pPr>
    </w:p>
    <w:p w14:paraId="178AE7DF" w14:textId="77777777" w:rsidR="009F0043" w:rsidRPr="009F0043" w:rsidRDefault="009F0043" w:rsidP="009F0043">
      <w:pPr>
        <w:jc w:val="center"/>
        <w:rPr>
          <w:rFonts w:ascii="Times New Roman" w:hAnsi="Times New Roman" w:cs="Times New Roman"/>
          <w:sz w:val="24"/>
          <w:szCs w:val="24"/>
        </w:rPr>
      </w:pPr>
    </w:p>
    <w:p w14:paraId="18B884A4" w14:textId="3F730EDC" w:rsidR="00461AD3" w:rsidRPr="009F0043" w:rsidRDefault="00461AD3" w:rsidP="0020561C">
      <w:pPr>
        <w:spacing w:after="0"/>
        <w:jc w:val="both"/>
        <w:rPr>
          <w:rFonts w:ascii="Times New Roman" w:hAnsi="Times New Roman" w:cs="Times New Roman"/>
          <w:sz w:val="24"/>
          <w:szCs w:val="24"/>
        </w:rPr>
      </w:pPr>
    </w:p>
    <w:sectPr w:rsidR="00461AD3" w:rsidRPr="009F0043">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3FC3" w14:textId="77777777" w:rsidR="005F0CFC" w:rsidRDefault="005F0CFC" w:rsidP="00307D24">
      <w:pPr>
        <w:spacing w:after="0" w:line="240" w:lineRule="auto"/>
      </w:pPr>
      <w:r>
        <w:separator/>
      </w:r>
    </w:p>
  </w:endnote>
  <w:endnote w:type="continuationSeparator" w:id="0">
    <w:p w14:paraId="47BAA065" w14:textId="77777777" w:rsidR="005F0CFC" w:rsidRDefault="005F0CFC" w:rsidP="0030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671865"/>
      <w:docPartObj>
        <w:docPartGallery w:val="Page Numbers (Bottom of Page)"/>
        <w:docPartUnique/>
      </w:docPartObj>
    </w:sdtPr>
    <w:sdtEndPr/>
    <w:sdtContent>
      <w:p w14:paraId="467E20DA" w14:textId="11A68B56" w:rsidR="006F0D6E" w:rsidRDefault="006F0D6E">
        <w:pPr>
          <w:pStyle w:val="Fuzeile"/>
          <w:jc w:val="right"/>
        </w:pPr>
        <w:r>
          <w:fldChar w:fldCharType="begin"/>
        </w:r>
        <w:r>
          <w:instrText>PAGE   \* MERGEFORMAT</w:instrText>
        </w:r>
        <w:r>
          <w:fldChar w:fldCharType="separate"/>
        </w:r>
        <w:r>
          <w:t>2</w:t>
        </w:r>
        <w:r>
          <w:fldChar w:fldCharType="end"/>
        </w:r>
      </w:p>
    </w:sdtContent>
  </w:sdt>
  <w:p w14:paraId="604954F0" w14:textId="77777777" w:rsidR="006F0D6E" w:rsidRDefault="006F0D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7D715" w14:textId="77777777" w:rsidR="005F0CFC" w:rsidRDefault="005F0CFC" w:rsidP="00307D24">
      <w:pPr>
        <w:spacing w:after="0" w:line="240" w:lineRule="auto"/>
      </w:pPr>
      <w:r>
        <w:separator/>
      </w:r>
    </w:p>
  </w:footnote>
  <w:footnote w:type="continuationSeparator" w:id="0">
    <w:p w14:paraId="75BB3F43" w14:textId="77777777" w:rsidR="005F0CFC" w:rsidRDefault="005F0CFC" w:rsidP="00307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4760"/>
    <w:multiLevelType w:val="hybridMultilevel"/>
    <w:tmpl w:val="DDEEB6A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F0854EA"/>
    <w:multiLevelType w:val="hybridMultilevel"/>
    <w:tmpl w:val="ABC29B7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FD92F0F"/>
    <w:multiLevelType w:val="hybridMultilevel"/>
    <w:tmpl w:val="347E3EA6"/>
    <w:lvl w:ilvl="0" w:tplc="BEDC6DFA">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1108BE"/>
    <w:multiLevelType w:val="hybridMultilevel"/>
    <w:tmpl w:val="22543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96465"/>
    <w:multiLevelType w:val="hybridMultilevel"/>
    <w:tmpl w:val="93B65A18"/>
    <w:lvl w:ilvl="0" w:tplc="E6B08752">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9B1FEC"/>
    <w:multiLevelType w:val="hybridMultilevel"/>
    <w:tmpl w:val="ED742048"/>
    <w:lvl w:ilvl="0" w:tplc="E6B08752">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0619B1"/>
    <w:multiLevelType w:val="hybridMultilevel"/>
    <w:tmpl w:val="9B72D0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067A30"/>
    <w:multiLevelType w:val="hybridMultilevel"/>
    <w:tmpl w:val="870E92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F2749B"/>
    <w:multiLevelType w:val="hybridMultilevel"/>
    <w:tmpl w:val="42A635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975AE5"/>
    <w:multiLevelType w:val="hybridMultilevel"/>
    <w:tmpl w:val="32F8D9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B10F28"/>
    <w:multiLevelType w:val="hybridMultilevel"/>
    <w:tmpl w:val="2B804C38"/>
    <w:lvl w:ilvl="0" w:tplc="99DACF3C">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4D38E9"/>
    <w:multiLevelType w:val="hybridMultilevel"/>
    <w:tmpl w:val="9ECEAEE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3F4D78"/>
    <w:multiLevelType w:val="hybridMultilevel"/>
    <w:tmpl w:val="5D76CE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D56B8D"/>
    <w:multiLevelType w:val="hybridMultilevel"/>
    <w:tmpl w:val="B01E0B72"/>
    <w:lvl w:ilvl="0" w:tplc="BEDC6DFA">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353D13"/>
    <w:multiLevelType w:val="hybridMultilevel"/>
    <w:tmpl w:val="94D06376"/>
    <w:lvl w:ilvl="0" w:tplc="99DACF3C">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51073A"/>
    <w:multiLevelType w:val="hybridMultilevel"/>
    <w:tmpl w:val="98883E94"/>
    <w:lvl w:ilvl="0" w:tplc="A6EE91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663A92"/>
    <w:multiLevelType w:val="hybridMultilevel"/>
    <w:tmpl w:val="49886078"/>
    <w:lvl w:ilvl="0" w:tplc="A6EE91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7831F96"/>
    <w:multiLevelType w:val="hybridMultilevel"/>
    <w:tmpl w:val="3F38B3B0"/>
    <w:lvl w:ilvl="0" w:tplc="83D88290">
      <w:start w:val="1"/>
      <w:numFmt w:val="decimal"/>
      <w:lvlText w:val="(%1)"/>
      <w:lvlJc w:val="left"/>
      <w:pPr>
        <w:ind w:left="79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E7766A"/>
    <w:multiLevelType w:val="hybridMultilevel"/>
    <w:tmpl w:val="8E24980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57483DF5"/>
    <w:multiLevelType w:val="hybridMultilevel"/>
    <w:tmpl w:val="657A65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CC3DCA"/>
    <w:multiLevelType w:val="hybridMultilevel"/>
    <w:tmpl w:val="7122A472"/>
    <w:lvl w:ilvl="0" w:tplc="99DACF3C">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680BCB"/>
    <w:multiLevelType w:val="hybridMultilevel"/>
    <w:tmpl w:val="4AD2F1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21324E"/>
    <w:multiLevelType w:val="hybridMultilevel"/>
    <w:tmpl w:val="0B8AFB2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372EF5"/>
    <w:multiLevelType w:val="hybridMultilevel"/>
    <w:tmpl w:val="5F50154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9DD0052"/>
    <w:multiLevelType w:val="hybridMultilevel"/>
    <w:tmpl w:val="FA647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A30B5E"/>
    <w:multiLevelType w:val="hybridMultilevel"/>
    <w:tmpl w:val="F3BAF084"/>
    <w:lvl w:ilvl="0" w:tplc="04070015">
      <w:start w:val="1"/>
      <w:numFmt w:val="decimal"/>
      <w:lvlText w:val="(%1)"/>
      <w:lvlJc w:val="left"/>
      <w:pPr>
        <w:ind w:left="720" w:hanging="360"/>
      </w:pPr>
      <w:rPr>
        <w:rFonts w:hint="default"/>
      </w:rPr>
    </w:lvl>
    <w:lvl w:ilvl="1" w:tplc="87789E1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535AE5"/>
    <w:multiLevelType w:val="multilevel"/>
    <w:tmpl w:val="9C5E619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7182D49"/>
    <w:multiLevelType w:val="hybridMultilevel"/>
    <w:tmpl w:val="F1CA97E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B7056C"/>
    <w:multiLevelType w:val="hybridMultilevel"/>
    <w:tmpl w:val="532295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580951"/>
    <w:multiLevelType w:val="hybridMultilevel"/>
    <w:tmpl w:val="ABB859C6"/>
    <w:lvl w:ilvl="0" w:tplc="68BECA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8C44CFC"/>
    <w:multiLevelType w:val="hybridMultilevel"/>
    <w:tmpl w:val="D2A6CD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A2779FD"/>
    <w:multiLevelType w:val="hybridMultilevel"/>
    <w:tmpl w:val="C05AF2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A34635F"/>
    <w:multiLevelType w:val="hybridMultilevel"/>
    <w:tmpl w:val="1AA219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AB67820"/>
    <w:multiLevelType w:val="hybridMultilevel"/>
    <w:tmpl w:val="BFF01528"/>
    <w:lvl w:ilvl="0" w:tplc="FFFFFFFF">
      <w:start w:val="1"/>
      <w:numFmt w:val="decimal"/>
      <w:lvlText w:val="%1."/>
      <w:lvlJc w:val="left"/>
      <w:pPr>
        <w:ind w:left="720" w:hanging="360"/>
      </w:pPr>
    </w:lvl>
    <w:lvl w:ilvl="1" w:tplc="040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E1362B"/>
    <w:multiLevelType w:val="hybridMultilevel"/>
    <w:tmpl w:val="F4200A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D26551"/>
    <w:multiLevelType w:val="hybridMultilevel"/>
    <w:tmpl w:val="C75CAC5E"/>
    <w:lvl w:ilvl="0" w:tplc="99DACF3C">
      <w:start w:val="1"/>
      <w:numFmt w:val="decimal"/>
      <w:lvlText w:val="(%1)"/>
      <w:lvlJc w:val="left"/>
      <w:pPr>
        <w:ind w:left="735" w:hanging="375"/>
      </w:pPr>
      <w:rPr>
        <w:rFonts w:hint="default"/>
      </w:rPr>
    </w:lvl>
    <w:lvl w:ilvl="1" w:tplc="FCF83DA2">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CFA4F39"/>
    <w:multiLevelType w:val="hybridMultilevel"/>
    <w:tmpl w:val="1D209B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29"/>
  </w:num>
  <w:num w:numId="3">
    <w:abstractNumId w:val="21"/>
  </w:num>
  <w:num w:numId="4">
    <w:abstractNumId w:val="3"/>
  </w:num>
  <w:num w:numId="5">
    <w:abstractNumId w:val="11"/>
  </w:num>
  <w:num w:numId="6">
    <w:abstractNumId w:val="6"/>
  </w:num>
  <w:num w:numId="7">
    <w:abstractNumId w:val="26"/>
  </w:num>
  <w:num w:numId="8">
    <w:abstractNumId w:val="8"/>
  </w:num>
  <w:num w:numId="9">
    <w:abstractNumId w:val="33"/>
  </w:num>
  <w:num w:numId="10">
    <w:abstractNumId w:val="24"/>
  </w:num>
  <w:num w:numId="11">
    <w:abstractNumId w:val="0"/>
  </w:num>
  <w:num w:numId="12">
    <w:abstractNumId w:val="32"/>
  </w:num>
  <w:num w:numId="13">
    <w:abstractNumId w:val="1"/>
  </w:num>
  <w:num w:numId="14">
    <w:abstractNumId w:val="7"/>
  </w:num>
  <w:num w:numId="15">
    <w:abstractNumId w:val="30"/>
  </w:num>
  <w:num w:numId="16">
    <w:abstractNumId w:val="27"/>
  </w:num>
  <w:num w:numId="17">
    <w:abstractNumId w:val="28"/>
  </w:num>
  <w:num w:numId="18">
    <w:abstractNumId w:val="23"/>
  </w:num>
  <w:num w:numId="19">
    <w:abstractNumId w:val="15"/>
  </w:num>
  <w:num w:numId="20">
    <w:abstractNumId w:val="16"/>
  </w:num>
  <w:num w:numId="21">
    <w:abstractNumId w:val="34"/>
  </w:num>
  <w:num w:numId="22">
    <w:abstractNumId w:val="12"/>
  </w:num>
  <w:num w:numId="23">
    <w:abstractNumId w:val="5"/>
  </w:num>
  <w:num w:numId="24">
    <w:abstractNumId w:val="4"/>
  </w:num>
  <w:num w:numId="25">
    <w:abstractNumId w:val="13"/>
  </w:num>
  <w:num w:numId="26">
    <w:abstractNumId w:val="2"/>
  </w:num>
  <w:num w:numId="27">
    <w:abstractNumId w:val="25"/>
  </w:num>
  <w:num w:numId="28">
    <w:abstractNumId w:val="9"/>
  </w:num>
  <w:num w:numId="29">
    <w:abstractNumId w:val="36"/>
  </w:num>
  <w:num w:numId="30">
    <w:abstractNumId w:val="35"/>
  </w:num>
  <w:num w:numId="31">
    <w:abstractNumId w:val="20"/>
  </w:num>
  <w:num w:numId="32">
    <w:abstractNumId w:val="10"/>
  </w:num>
  <w:num w:numId="33">
    <w:abstractNumId w:val="14"/>
  </w:num>
  <w:num w:numId="34">
    <w:abstractNumId w:val="31"/>
  </w:num>
  <w:num w:numId="35">
    <w:abstractNumId w:val="19"/>
  </w:num>
  <w:num w:numId="36">
    <w:abstractNumId w:val="17"/>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D3"/>
    <w:rsid w:val="00005624"/>
    <w:rsid w:val="00037B60"/>
    <w:rsid w:val="000719BC"/>
    <w:rsid w:val="000C7F43"/>
    <w:rsid w:val="0010345C"/>
    <w:rsid w:val="001921BF"/>
    <w:rsid w:val="0020561C"/>
    <w:rsid w:val="00231A74"/>
    <w:rsid w:val="00255721"/>
    <w:rsid w:val="0025787F"/>
    <w:rsid w:val="002613D5"/>
    <w:rsid w:val="00282BD9"/>
    <w:rsid w:val="00307D24"/>
    <w:rsid w:val="00330AA5"/>
    <w:rsid w:val="003761F6"/>
    <w:rsid w:val="003773EC"/>
    <w:rsid w:val="003857D4"/>
    <w:rsid w:val="003B5278"/>
    <w:rsid w:val="00435FAF"/>
    <w:rsid w:val="00461AD3"/>
    <w:rsid w:val="0046341E"/>
    <w:rsid w:val="00484916"/>
    <w:rsid w:val="0049112F"/>
    <w:rsid w:val="005571EA"/>
    <w:rsid w:val="005F0CFC"/>
    <w:rsid w:val="00623152"/>
    <w:rsid w:val="006411F0"/>
    <w:rsid w:val="00654DFD"/>
    <w:rsid w:val="006F0D6E"/>
    <w:rsid w:val="0072752A"/>
    <w:rsid w:val="007628A1"/>
    <w:rsid w:val="00764D65"/>
    <w:rsid w:val="007C7AF7"/>
    <w:rsid w:val="007D4F3F"/>
    <w:rsid w:val="008661D5"/>
    <w:rsid w:val="00876FB5"/>
    <w:rsid w:val="008A122D"/>
    <w:rsid w:val="008A4B3B"/>
    <w:rsid w:val="008D0B00"/>
    <w:rsid w:val="008E77EA"/>
    <w:rsid w:val="00963257"/>
    <w:rsid w:val="009A23AC"/>
    <w:rsid w:val="009A26A9"/>
    <w:rsid w:val="009F0043"/>
    <w:rsid w:val="009F5342"/>
    <w:rsid w:val="00A14543"/>
    <w:rsid w:val="00B677A6"/>
    <w:rsid w:val="00C12ADE"/>
    <w:rsid w:val="00C92DE7"/>
    <w:rsid w:val="00CC4D63"/>
    <w:rsid w:val="00DA123E"/>
    <w:rsid w:val="00DA1272"/>
    <w:rsid w:val="00DE1997"/>
    <w:rsid w:val="00E675B9"/>
    <w:rsid w:val="00E87121"/>
    <w:rsid w:val="00EB0E03"/>
    <w:rsid w:val="00EF0B3F"/>
    <w:rsid w:val="00F668DC"/>
    <w:rsid w:val="00F80045"/>
    <w:rsid w:val="00FF39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3B67"/>
  <w15:chartTrackingRefBased/>
  <w15:docId w15:val="{106D1E48-211F-4A7B-AD5D-989F8AFB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3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E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07D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7D24"/>
  </w:style>
  <w:style w:type="paragraph" w:styleId="Fuzeile">
    <w:name w:val="footer"/>
    <w:basedOn w:val="Standard"/>
    <w:link w:val="FuzeileZchn"/>
    <w:uiPriority w:val="99"/>
    <w:unhideWhenUsed/>
    <w:rsid w:val="00307D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7D24"/>
  </w:style>
  <w:style w:type="character" w:styleId="Hyperlink">
    <w:name w:val="Hyperlink"/>
    <w:basedOn w:val="Absatz-Standardschriftart"/>
    <w:uiPriority w:val="99"/>
    <w:unhideWhenUsed/>
    <w:rsid w:val="00307D24"/>
    <w:rPr>
      <w:color w:val="0563C1" w:themeColor="hyperlink"/>
      <w:u w:val="single"/>
    </w:rPr>
  </w:style>
  <w:style w:type="character" w:styleId="NichtaufgelsteErwhnung">
    <w:name w:val="Unresolved Mention"/>
    <w:basedOn w:val="Absatz-Standardschriftart"/>
    <w:uiPriority w:val="99"/>
    <w:semiHidden/>
    <w:unhideWhenUsed/>
    <w:rsid w:val="00307D24"/>
    <w:rPr>
      <w:color w:val="605E5C"/>
      <w:shd w:val="clear" w:color="auto" w:fill="E1DFDD"/>
    </w:rPr>
  </w:style>
  <w:style w:type="character" w:styleId="BesuchterLink">
    <w:name w:val="FollowedHyperlink"/>
    <w:basedOn w:val="Absatz-Standardschriftart"/>
    <w:uiPriority w:val="99"/>
    <w:semiHidden/>
    <w:unhideWhenUsed/>
    <w:rsid w:val="00DE1997"/>
    <w:rPr>
      <w:color w:val="954F72" w:themeColor="followedHyperlink"/>
      <w:u w:val="single"/>
    </w:rPr>
  </w:style>
  <w:style w:type="paragraph" w:styleId="Listenabsatz">
    <w:name w:val="List Paragraph"/>
    <w:basedOn w:val="Standard"/>
    <w:uiPriority w:val="34"/>
    <w:qFormat/>
    <w:rsid w:val="003773EC"/>
    <w:pPr>
      <w:ind w:left="720"/>
      <w:contextualSpacing/>
    </w:pPr>
  </w:style>
  <w:style w:type="character" w:customStyle="1" w:styleId="berschrift1Zchn">
    <w:name w:val="Überschrift 1 Zchn"/>
    <w:basedOn w:val="Absatz-Standardschriftart"/>
    <w:link w:val="berschrift1"/>
    <w:uiPriority w:val="9"/>
    <w:rsid w:val="00FF39C2"/>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FF39C2"/>
    <w:pPr>
      <w:outlineLvl w:val="9"/>
    </w:pPr>
    <w:rPr>
      <w:lang w:eastAsia="de-DE"/>
    </w:rPr>
  </w:style>
  <w:style w:type="paragraph" w:styleId="Verzeichnis1">
    <w:name w:val="toc 1"/>
    <w:basedOn w:val="Standard"/>
    <w:next w:val="Standard"/>
    <w:autoRedefine/>
    <w:uiPriority w:val="39"/>
    <w:unhideWhenUsed/>
    <w:rsid w:val="00FF39C2"/>
    <w:pPr>
      <w:spacing w:after="100"/>
    </w:pPr>
  </w:style>
  <w:style w:type="paragraph" w:styleId="StandardWeb">
    <w:name w:val="Normal (Web)"/>
    <w:basedOn w:val="Standard"/>
    <w:uiPriority w:val="99"/>
    <w:semiHidden/>
    <w:unhideWhenUsed/>
    <w:rsid w:val="009F004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31A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1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CF050-75A8-42F6-A3F0-3ED726E6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10595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Sarah Sitter</dc:creator>
  <cp:keywords/>
  <dc:description/>
  <cp:lastModifiedBy>Saskia.Turzo</cp:lastModifiedBy>
  <cp:revision>3</cp:revision>
  <cp:lastPrinted>2025-12-16T08:40:00Z</cp:lastPrinted>
  <dcterms:created xsi:type="dcterms:W3CDTF">2025-12-16T08:18:00Z</dcterms:created>
  <dcterms:modified xsi:type="dcterms:W3CDTF">2025-12-16T08:52:00Z</dcterms:modified>
</cp:coreProperties>
</file>